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98B" w:rsidRDefault="0045098B" w:rsidP="00001AC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Załącznik 2.1</w:t>
      </w:r>
    </w:p>
    <w:p w:rsidR="00001ACC" w:rsidRPr="0045098B" w:rsidRDefault="00001ACC" w:rsidP="00001AC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45098B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Pracownik administracyjno-biurowy jest zawodem uniwersalnym, ponieważ prace biurowo-administracyjne, jako funkcje usługowe, występują w różnym zakresie w każdym przedsiębiorstwie i instytucji. Osoba na tym stanowisku odpowiada za zarządzanie i koordynowanie codziennej pracy biura. Do jej podstawowych zadań należy sporządzanie wszelkiego rodzaju sprawozdań, protokołów i notatek służbowych dla udokumentowania podejmowanych działań i zaistniałych zdarzeń w przedsiębiorstwie, prowadzenie korespondencji w języku polskim i obcym, dbałość o wewnętrzną koordynację przepływu informacji i dokumentacji, oraz wykrywanie i eliminowanie nieprawidłowości w obiegu dokumentów.</w:t>
      </w:r>
    </w:p>
    <w:p w:rsidR="00001ACC" w:rsidRPr="0045098B" w:rsidRDefault="00001ACC" w:rsidP="00001AC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5098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Pracownicy biurowi sporządzają dokumentację kancelaryjno-biurową oraz finansowo-księgową. Ich zadaniem jest także bieżąca, sprawna realizacja prac administracyjno-biurowych oraz kreowanie pozytywnego wizerunku firmy w kontaktach z klientem zewnętrznym, a także dbałość o właściwą atmosferę i organizację pracy. </w:t>
      </w:r>
      <w:r w:rsidRPr="0045098B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45098B">
        <w:rPr>
          <w:rFonts w:eastAsia="Times New Roman" w:cstheme="minorHAnsi"/>
          <w:color w:val="000000"/>
          <w:sz w:val="24"/>
          <w:szCs w:val="24"/>
          <w:lang w:eastAsia="pl-PL"/>
        </w:rPr>
        <w:br/>
      </w:r>
    </w:p>
    <w:p w:rsidR="00001ACC" w:rsidRPr="0045098B" w:rsidRDefault="00001ACC" w:rsidP="00001ACC">
      <w:pPr>
        <w:shd w:val="clear" w:color="auto" w:fill="FFFFFF"/>
        <w:spacing w:after="0" w:line="360" w:lineRule="atLeast"/>
        <w:jc w:val="both"/>
        <w:outlineLvl w:val="1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45098B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Czym się zajmuje pracownik administracyjno-biurowy (Zakres obowiązków):</w:t>
      </w:r>
    </w:p>
    <w:p w:rsidR="00001ACC" w:rsidRPr="0045098B" w:rsidRDefault="00001ACC" w:rsidP="00001AC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5098B">
        <w:rPr>
          <w:rFonts w:eastAsia="Times New Roman" w:cstheme="minorHAnsi"/>
          <w:color w:val="000000"/>
          <w:sz w:val="24"/>
          <w:szCs w:val="24"/>
          <w:lang w:eastAsia="pl-PL"/>
        </w:rPr>
        <w:br/>
      </w:r>
    </w:p>
    <w:p w:rsidR="00001ACC" w:rsidRPr="0045098B" w:rsidRDefault="00001ACC" w:rsidP="00001AC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6" w:lineRule="atLeast"/>
        <w:ind w:left="45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5098B">
        <w:rPr>
          <w:rFonts w:eastAsia="Times New Roman" w:cstheme="minorHAnsi"/>
          <w:color w:val="000000"/>
          <w:sz w:val="24"/>
          <w:szCs w:val="24"/>
          <w:lang w:eastAsia="pl-PL"/>
        </w:rPr>
        <w:t>organizowanie i koordynowanie pracy w biurze</w:t>
      </w:r>
    </w:p>
    <w:p w:rsidR="00001ACC" w:rsidRPr="0045098B" w:rsidRDefault="00001ACC" w:rsidP="00001AC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6" w:lineRule="atLeast"/>
        <w:ind w:left="45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5098B">
        <w:rPr>
          <w:rFonts w:eastAsia="Times New Roman" w:cstheme="minorHAnsi"/>
          <w:color w:val="000000"/>
          <w:sz w:val="24"/>
          <w:szCs w:val="24"/>
          <w:lang w:eastAsia="pl-PL"/>
        </w:rPr>
        <w:t>sporządzanie i prowadzenie dokumentacji kancelaryjno-biurowej oraz finansowo-księgowej</w:t>
      </w:r>
    </w:p>
    <w:p w:rsidR="00001ACC" w:rsidRPr="0045098B" w:rsidRDefault="00001ACC" w:rsidP="00001AC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6" w:lineRule="atLeast"/>
        <w:ind w:left="45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5098B">
        <w:rPr>
          <w:rFonts w:eastAsia="Times New Roman" w:cstheme="minorHAnsi"/>
          <w:color w:val="000000"/>
          <w:sz w:val="24"/>
          <w:szCs w:val="24"/>
          <w:lang w:eastAsia="pl-PL"/>
        </w:rPr>
        <w:t>obsługa interesantów</w:t>
      </w:r>
    </w:p>
    <w:p w:rsidR="00001ACC" w:rsidRPr="0045098B" w:rsidRDefault="00001ACC" w:rsidP="00001AC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6" w:lineRule="atLeast"/>
        <w:ind w:left="45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5098B">
        <w:rPr>
          <w:rFonts w:eastAsia="Times New Roman" w:cstheme="minorHAnsi"/>
          <w:color w:val="000000"/>
          <w:sz w:val="24"/>
          <w:szCs w:val="24"/>
          <w:lang w:eastAsia="pl-PL"/>
        </w:rPr>
        <w:t>obsługiwanie urządzeń biurowych</w:t>
      </w:r>
    </w:p>
    <w:p w:rsidR="00001ACC" w:rsidRPr="0045098B" w:rsidRDefault="00001ACC" w:rsidP="00001AC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6" w:lineRule="atLeast"/>
        <w:ind w:left="45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5098B">
        <w:rPr>
          <w:rFonts w:eastAsia="Times New Roman" w:cstheme="minorHAnsi"/>
          <w:color w:val="000000"/>
          <w:sz w:val="24"/>
          <w:szCs w:val="24"/>
          <w:lang w:eastAsia="pl-PL"/>
        </w:rPr>
        <w:t>organizowanie prac związanych z konserwacją sprzętu, urządzeń i pomieszczeń</w:t>
      </w:r>
    </w:p>
    <w:p w:rsidR="00001ACC" w:rsidRPr="0045098B" w:rsidRDefault="00001ACC" w:rsidP="00001AC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6" w:lineRule="atLeast"/>
        <w:ind w:left="45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5098B">
        <w:rPr>
          <w:rFonts w:eastAsia="Times New Roman" w:cstheme="minorHAnsi"/>
          <w:color w:val="000000"/>
          <w:sz w:val="24"/>
          <w:szCs w:val="24"/>
          <w:lang w:eastAsia="pl-PL"/>
        </w:rPr>
        <w:t>kontrola przepływu informacji</w:t>
      </w:r>
    </w:p>
    <w:p w:rsidR="00001ACC" w:rsidRPr="0045098B" w:rsidRDefault="00001ACC" w:rsidP="00001AC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6" w:lineRule="atLeast"/>
        <w:ind w:left="45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5098B">
        <w:rPr>
          <w:rFonts w:eastAsia="Times New Roman" w:cstheme="minorHAnsi"/>
          <w:color w:val="000000"/>
          <w:sz w:val="24"/>
          <w:szCs w:val="24"/>
          <w:lang w:eastAsia="pl-PL"/>
        </w:rPr>
        <w:t>organizowanie obsługi interesantów w jednostce administracyjnej</w:t>
      </w:r>
    </w:p>
    <w:p w:rsidR="00001ACC" w:rsidRPr="0045098B" w:rsidRDefault="00001ACC" w:rsidP="00001AC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6" w:lineRule="atLeast"/>
        <w:ind w:left="45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5098B">
        <w:rPr>
          <w:rFonts w:eastAsia="Times New Roman" w:cstheme="minorHAnsi"/>
          <w:color w:val="000000"/>
          <w:sz w:val="24"/>
          <w:szCs w:val="24"/>
          <w:lang w:eastAsia="pl-PL"/>
        </w:rPr>
        <w:t>sporządzanie dokumentacji prawnej i spraw pracowniczych</w:t>
      </w:r>
    </w:p>
    <w:p w:rsidR="00001ACC" w:rsidRPr="0045098B" w:rsidRDefault="00001ACC" w:rsidP="00001AC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5098B">
        <w:rPr>
          <w:rFonts w:eastAsia="Times New Roman" w:cstheme="minorHAnsi"/>
          <w:color w:val="000000"/>
          <w:sz w:val="24"/>
          <w:szCs w:val="24"/>
          <w:lang w:eastAsia="pl-PL"/>
        </w:rPr>
        <w:br/>
      </w:r>
    </w:p>
    <w:p w:rsidR="00001ACC" w:rsidRPr="0045098B" w:rsidRDefault="00001ACC" w:rsidP="00001ACC">
      <w:pPr>
        <w:shd w:val="clear" w:color="auto" w:fill="FFFFFF"/>
        <w:spacing w:after="0" w:line="360" w:lineRule="atLeast"/>
        <w:jc w:val="both"/>
        <w:outlineLvl w:val="1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45098B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Wymagania</w:t>
      </w:r>
    </w:p>
    <w:p w:rsidR="00020F27" w:rsidRPr="0045098B" w:rsidRDefault="00001ACC" w:rsidP="00001ACC">
      <w:pP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  <w:r w:rsidRPr="0045098B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45098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Od kandydatów na stanowisko pracownika administracyjno-biurowego wymaga się minimum wykształcenia średniego, aczkolwiek preferowane jest wyższe (kierunek studiów często uzależniony od profilu działalności firmy) Pracownicy zatrudnieni w biurze powinni posiadać umiejętność gromadzenia, przetwarzania, analizowania informacji, prawidłowego wnioskowania oraz jasnego formułowania przekazu. Wymagane jest, aby wykazywali się umiejętnością obsługi sprzętu biurowego oraz oprogramowania komputerowego używanego do obsługi administracyjno-biurowej (np. pakiet biurowy MS Office).</w:t>
      </w:r>
    </w:p>
    <w:p w:rsidR="00001ACC" w:rsidRPr="0045098B" w:rsidRDefault="00001ACC" w:rsidP="00001ACC">
      <w:pPr>
        <w:rPr>
          <w:rFonts w:cstheme="minorHAnsi"/>
          <w:sz w:val="24"/>
          <w:szCs w:val="24"/>
        </w:rPr>
      </w:pPr>
    </w:p>
    <w:p w:rsidR="00001ACC" w:rsidRPr="0045098B" w:rsidRDefault="00001ACC" w:rsidP="00001ACC">
      <w:pPr>
        <w:rPr>
          <w:rFonts w:cstheme="minorHAnsi"/>
          <w:sz w:val="24"/>
          <w:szCs w:val="24"/>
        </w:rPr>
      </w:pPr>
    </w:p>
    <w:p w:rsidR="00001ACC" w:rsidRPr="0045098B" w:rsidRDefault="00001ACC" w:rsidP="00001ACC">
      <w:pPr>
        <w:rPr>
          <w:rFonts w:cstheme="minorHAnsi"/>
          <w:sz w:val="24"/>
          <w:szCs w:val="24"/>
        </w:rPr>
      </w:pPr>
    </w:p>
    <w:p w:rsidR="00001ACC" w:rsidRPr="0045098B" w:rsidRDefault="00001ACC" w:rsidP="00001ACC">
      <w:pPr>
        <w:rPr>
          <w:rFonts w:cstheme="minorHAnsi"/>
          <w:sz w:val="24"/>
          <w:szCs w:val="24"/>
        </w:rPr>
      </w:pPr>
    </w:p>
    <w:p w:rsidR="00001ACC" w:rsidRPr="0045098B" w:rsidRDefault="00001ACC" w:rsidP="00001AC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45098B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lastRenderedPageBreak/>
        <w:t>Kucharz powinien być pasjonatem gotowania, osobą lubiącą eksperymentować w kuchni, poznawać nowe smaki, łączyć je ze sobą i dekorować przygotowane potrawy. Jednym słowem – kucharz powinien być kulinarnym artystą, zamieniającym jedzenie w dzieło sztuki. Osoby trudniące się tym zawodem znajdą zatrudnienie w lokalach gastronomicznych – restauracjach, barach, w hotelach, a także w firmach zajmujących się cateringiem.</w:t>
      </w:r>
    </w:p>
    <w:p w:rsidR="00001ACC" w:rsidRPr="0045098B" w:rsidRDefault="00001ACC" w:rsidP="00001ACC">
      <w:pPr>
        <w:shd w:val="clear" w:color="auto" w:fill="FFFFFF"/>
        <w:spacing w:after="0" w:line="360" w:lineRule="atLeast"/>
        <w:jc w:val="both"/>
        <w:outlineLvl w:val="1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45098B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Czym się zajmuje kucharz (Zakres obowiązków):</w:t>
      </w:r>
    </w:p>
    <w:p w:rsidR="00001ACC" w:rsidRPr="0045098B" w:rsidRDefault="00001ACC" w:rsidP="00001AC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5098B">
        <w:rPr>
          <w:rFonts w:eastAsia="Times New Roman" w:cstheme="minorHAnsi"/>
          <w:color w:val="000000"/>
          <w:sz w:val="24"/>
          <w:szCs w:val="24"/>
          <w:lang w:eastAsia="pl-PL"/>
        </w:rPr>
        <w:br/>
      </w:r>
    </w:p>
    <w:p w:rsidR="00001ACC" w:rsidRPr="0045098B" w:rsidRDefault="00001ACC" w:rsidP="00001AC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36" w:lineRule="atLeast"/>
        <w:ind w:left="45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5098B">
        <w:rPr>
          <w:rFonts w:eastAsia="Times New Roman" w:cstheme="minorHAnsi"/>
          <w:color w:val="000000"/>
          <w:sz w:val="24"/>
          <w:szCs w:val="24"/>
          <w:lang w:eastAsia="pl-PL"/>
        </w:rPr>
        <w:t>wykonywanie różnego rodzaju potraw (samodzielnie lub pod nadzorem szefa kuchni) w oparciu o sprawdzone receptury</w:t>
      </w:r>
    </w:p>
    <w:p w:rsidR="00001ACC" w:rsidRPr="0045098B" w:rsidRDefault="00001ACC" w:rsidP="00001AC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36" w:lineRule="atLeast"/>
        <w:ind w:left="45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5098B">
        <w:rPr>
          <w:rFonts w:eastAsia="Times New Roman" w:cstheme="minorHAnsi"/>
          <w:color w:val="000000"/>
          <w:sz w:val="24"/>
          <w:szCs w:val="24"/>
          <w:lang w:eastAsia="pl-PL"/>
        </w:rPr>
        <w:t>tworzenie własnych przepisów</w:t>
      </w:r>
    </w:p>
    <w:p w:rsidR="00001ACC" w:rsidRPr="0045098B" w:rsidRDefault="00001ACC" w:rsidP="00001AC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36" w:lineRule="atLeast"/>
        <w:ind w:left="45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5098B">
        <w:rPr>
          <w:rFonts w:eastAsia="Times New Roman" w:cstheme="minorHAnsi"/>
          <w:color w:val="000000"/>
          <w:sz w:val="24"/>
          <w:szCs w:val="24"/>
          <w:lang w:eastAsia="pl-PL"/>
        </w:rPr>
        <w:t>porcjowanie i dekorowanie wyrobów kulinarnych</w:t>
      </w:r>
    </w:p>
    <w:p w:rsidR="00001ACC" w:rsidRPr="0045098B" w:rsidRDefault="00001ACC" w:rsidP="00001AC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36" w:lineRule="atLeast"/>
        <w:ind w:left="45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5098B">
        <w:rPr>
          <w:rFonts w:eastAsia="Times New Roman" w:cstheme="minorHAnsi"/>
          <w:color w:val="000000"/>
          <w:sz w:val="24"/>
          <w:szCs w:val="24"/>
          <w:lang w:eastAsia="pl-PL"/>
        </w:rPr>
        <w:t>zabezpieczanie przed zepsuciem surowców, półproduktów i wyrobów gotowych</w:t>
      </w:r>
    </w:p>
    <w:p w:rsidR="00001ACC" w:rsidRPr="0045098B" w:rsidRDefault="00001ACC" w:rsidP="00001AC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36" w:lineRule="atLeast"/>
        <w:ind w:left="45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5098B">
        <w:rPr>
          <w:rFonts w:eastAsia="Times New Roman" w:cstheme="minorHAnsi"/>
          <w:color w:val="000000"/>
          <w:sz w:val="24"/>
          <w:szCs w:val="24"/>
          <w:lang w:eastAsia="pl-PL"/>
        </w:rPr>
        <w:t>przestrzeganie przepisów bhp i przeciwpożarowych, dbanie o czystość w miejscu pracy</w:t>
      </w:r>
    </w:p>
    <w:p w:rsidR="00001ACC" w:rsidRPr="0045098B" w:rsidRDefault="00001ACC" w:rsidP="00001AC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36" w:lineRule="atLeast"/>
        <w:ind w:left="45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5098B">
        <w:rPr>
          <w:rFonts w:eastAsia="Times New Roman" w:cstheme="minorHAnsi"/>
          <w:color w:val="000000"/>
          <w:sz w:val="24"/>
          <w:szCs w:val="24"/>
          <w:lang w:eastAsia="pl-PL"/>
        </w:rPr>
        <w:t>dbałość o koszty surowcowe w procesie produkcji żywności</w:t>
      </w:r>
    </w:p>
    <w:p w:rsidR="00001ACC" w:rsidRPr="0045098B" w:rsidRDefault="00001ACC" w:rsidP="00001AC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36" w:lineRule="atLeast"/>
        <w:ind w:left="45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5098B">
        <w:rPr>
          <w:rFonts w:eastAsia="Times New Roman" w:cstheme="minorHAnsi"/>
          <w:color w:val="000000"/>
          <w:sz w:val="24"/>
          <w:szCs w:val="24"/>
          <w:lang w:eastAsia="pl-PL"/>
        </w:rPr>
        <w:t>przygotowywanie menu na specjalne uroczystości/ imprezy</w:t>
      </w:r>
    </w:p>
    <w:p w:rsidR="00001ACC" w:rsidRPr="0045098B" w:rsidRDefault="00001ACC" w:rsidP="00001AC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36" w:lineRule="atLeast"/>
        <w:ind w:left="45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5098B">
        <w:rPr>
          <w:rFonts w:eastAsia="Times New Roman" w:cstheme="minorHAnsi"/>
          <w:color w:val="000000"/>
          <w:sz w:val="24"/>
          <w:szCs w:val="24"/>
          <w:lang w:eastAsia="pl-PL"/>
        </w:rPr>
        <w:t>ścisła współpraca z innymi pracownikami</w:t>
      </w:r>
    </w:p>
    <w:p w:rsidR="00001ACC" w:rsidRPr="0045098B" w:rsidRDefault="00001ACC" w:rsidP="00001AC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5098B">
        <w:rPr>
          <w:rFonts w:eastAsia="Times New Roman" w:cstheme="minorHAnsi"/>
          <w:color w:val="000000"/>
          <w:sz w:val="24"/>
          <w:szCs w:val="24"/>
          <w:lang w:eastAsia="pl-PL"/>
        </w:rPr>
        <w:br/>
      </w:r>
    </w:p>
    <w:p w:rsidR="00001ACC" w:rsidRPr="0045098B" w:rsidRDefault="00001ACC" w:rsidP="00001ACC">
      <w:pPr>
        <w:shd w:val="clear" w:color="auto" w:fill="FFFFFF"/>
        <w:spacing w:after="0" w:line="360" w:lineRule="atLeast"/>
        <w:jc w:val="both"/>
        <w:outlineLvl w:val="1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45098B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Wymagania</w:t>
      </w:r>
    </w:p>
    <w:p w:rsidR="00001ACC" w:rsidRPr="0045098B" w:rsidRDefault="00001ACC" w:rsidP="00001ACC">
      <w:pP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  <w:r w:rsidRPr="0045098B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45098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Aby zostać kucharzem należy ukończyć szkołę gastronomiczną – zawodową, technikum lub szkołę policealną. Od kandydatów na to stanowisko wymaga się dobrej znajomości systemów kontroli jakości i czystości (HACCP), a także dobrego stanu zdrowia i poświadczonego braku nosicielstwa chorób zakaźnych. Ponieważ w ostatnich latach powstało wiele restauracji specjalizujących się w określonych typach kuchni (np. włoska, indyjska, turecka), pracodawcy mogą oczekiwać poświadczonej doświadczeniem umiejętności przygotowania określonego rodzaju potraw. Dlatego też kucharze powinni nieustannie się rozwijać, poznawać smaki z różnych części świata. W większych miastach od kucharzy niejednokrotnie wymaga się komunikatywnej znajomości języka angielskiego.</w:t>
      </w:r>
      <w:r w:rsidRPr="0045098B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45098B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45098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Osoba na tym stanowisku powinna umieć pracować szybko i sprawnie, przy równoczesnym dbaniu o wysoką jakość przygotowywanych potraw i ich staranne podanie. Cenione są ponadto kreatywność, pomysłowość, dokładność, zmysł estetyczny i umiejętność pracy w zespole.</w:t>
      </w:r>
    </w:p>
    <w:p w:rsidR="00001ACC" w:rsidRPr="0045098B" w:rsidRDefault="00001ACC" w:rsidP="00001ACC">
      <w:pPr>
        <w:rPr>
          <w:rFonts w:cstheme="minorHAnsi"/>
          <w:sz w:val="24"/>
          <w:szCs w:val="24"/>
        </w:rPr>
      </w:pPr>
    </w:p>
    <w:p w:rsidR="00001ACC" w:rsidRPr="0045098B" w:rsidRDefault="00001ACC" w:rsidP="00001ACC">
      <w:pPr>
        <w:rPr>
          <w:rFonts w:cstheme="minorHAnsi"/>
          <w:sz w:val="24"/>
          <w:szCs w:val="24"/>
        </w:rPr>
      </w:pPr>
    </w:p>
    <w:p w:rsidR="00001ACC" w:rsidRPr="0045098B" w:rsidRDefault="00001ACC" w:rsidP="00001ACC">
      <w:pPr>
        <w:rPr>
          <w:rFonts w:cstheme="minorHAnsi"/>
          <w:sz w:val="24"/>
          <w:szCs w:val="24"/>
        </w:rPr>
      </w:pPr>
    </w:p>
    <w:p w:rsidR="00001ACC" w:rsidRPr="0045098B" w:rsidRDefault="00001ACC" w:rsidP="00001ACC">
      <w:pPr>
        <w:rPr>
          <w:rFonts w:cstheme="minorHAnsi"/>
          <w:sz w:val="24"/>
          <w:szCs w:val="24"/>
        </w:rPr>
      </w:pPr>
    </w:p>
    <w:p w:rsidR="00001ACC" w:rsidRPr="0045098B" w:rsidRDefault="00001ACC" w:rsidP="00001ACC">
      <w:pPr>
        <w:rPr>
          <w:rFonts w:cstheme="minorHAnsi"/>
          <w:sz w:val="24"/>
          <w:szCs w:val="24"/>
        </w:rPr>
      </w:pPr>
    </w:p>
    <w:p w:rsidR="0045098B" w:rsidRDefault="0045098B" w:rsidP="00001AC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:rsidR="0045098B" w:rsidRDefault="0045098B" w:rsidP="00001AC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:rsidR="00001ACC" w:rsidRPr="0045098B" w:rsidRDefault="00001ACC" w:rsidP="00001AC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45098B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lastRenderedPageBreak/>
        <w:t>Operator koparko-ładowarki wykonuje pomocnicze oraz specjalistyczne, związane z budownictwem i górnictwem, roboty ziemne za pomocą koparko-ładowarki. Jest to zawód o charakterze usługowym. Celem pracy operatora jest wykonywanie wykopów, załadunek i transportowanie mas ziemnych, odspajanie i przewożenie urobku, a także sortowanie oraz rozmieszczanie materiałów na terenie składowania. Operator wykonuje również pomocnicze prace przeładunkowe, transportowe i prace porządkowe. Kontroluje on stan techniczny koparko-ładowarki oraz odpowiada za jej prawidłową i bezpieczną eksploatację.</w:t>
      </w:r>
    </w:p>
    <w:p w:rsidR="00001ACC" w:rsidRPr="0045098B" w:rsidRDefault="00001ACC" w:rsidP="00001AC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5098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Miejscem pracy operatora koparko-ładowarki najczęściej są: teren burzenia i rozbiórki budynków, teren budowy, żwirownie, piaskownie, rowy melioracyjne, kamieniołomy, kopalnie.</w:t>
      </w:r>
      <w:r w:rsidRPr="0045098B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45098B">
        <w:rPr>
          <w:rFonts w:eastAsia="Times New Roman" w:cstheme="minorHAnsi"/>
          <w:color w:val="000000"/>
          <w:sz w:val="24"/>
          <w:szCs w:val="24"/>
          <w:lang w:eastAsia="pl-PL"/>
        </w:rPr>
        <w:br/>
      </w:r>
    </w:p>
    <w:p w:rsidR="00001ACC" w:rsidRPr="0045098B" w:rsidRDefault="00001ACC" w:rsidP="00001ACC">
      <w:pPr>
        <w:shd w:val="clear" w:color="auto" w:fill="FFFFFF"/>
        <w:spacing w:after="0" w:line="360" w:lineRule="atLeast"/>
        <w:jc w:val="both"/>
        <w:outlineLvl w:val="1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45098B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Czym się zajmuje operator koparko-ładowarki (Zakres obowiązków):</w:t>
      </w:r>
    </w:p>
    <w:p w:rsidR="00001ACC" w:rsidRPr="0045098B" w:rsidRDefault="00001ACC" w:rsidP="00001AC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5098B">
        <w:rPr>
          <w:rFonts w:eastAsia="Times New Roman" w:cstheme="minorHAnsi"/>
          <w:color w:val="000000"/>
          <w:sz w:val="24"/>
          <w:szCs w:val="24"/>
          <w:lang w:eastAsia="pl-PL"/>
        </w:rPr>
        <w:br/>
      </w:r>
    </w:p>
    <w:p w:rsidR="00001ACC" w:rsidRPr="0045098B" w:rsidRDefault="00001ACC" w:rsidP="00001AC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6" w:lineRule="atLeast"/>
        <w:ind w:left="45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5098B">
        <w:rPr>
          <w:rFonts w:eastAsia="Times New Roman" w:cstheme="minorHAnsi"/>
          <w:color w:val="000000"/>
          <w:sz w:val="24"/>
          <w:szCs w:val="24"/>
          <w:lang w:eastAsia="pl-PL"/>
        </w:rPr>
        <w:t>wyrównywanie terenu za pomocą koparko-ładowarki</w:t>
      </w:r>
    </w:p>
    <w:p w:rsidR="00001ACC" w:rsidRPr="0045098B" w:rsidRDefault="00001ACC" w:rsidP="00001AC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6" w:lineRule="atLeast"/>
        <w:ind w:left="45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5098B">
        <w:rPr>
          <w:rFonts w:eastAsia="Times New Roman" w:cstheme="minorHAnsi"/>
          <w:color w:val="000000"/>
          <w:sz w:val="24"/>
          <w:szCs w:val="24"/>
          <w:lang w:eastAsia="pl-PL"/>
        </w:rPr>
        <w:t>wykonywanie wykopów, odspajanie gruntu terenu</w:t>
      </w:r>
    </w:p>
    <w:p w:rsidR="00001ACC" w:rsidRPr="0045098B" w:rsidRDefault="00001ACC" w:rsidP="00001AC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6" w:lineRule="atLeast"/>
        <w:ind w:left="45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5098B">
        <w:rPr>
          <w:rFonts w:eastAsia="Times New Roman" w:cstheme="minorHAnsi"/>
          <w:color w:val="000000"/>
          <w:sz w:val="24"/>
          <w:szCs w:val="24"/>
          <w:lang w:eastAsia="pl-PL"/>
        </w:rPr>
        <w:t>rozmieszczanie i segregowanie powstałych materiałów</w:t>
      </w:r>
    </w:p>
    <w:p w:rsidR="00001ACC" w:rsidRPr="0045098B" w:rsidRDefault="00001ACC" w:rsidP="00001AC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6" w:lineRule="atLeast"/>
        <w:ind w:left="45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5098B">
        <w:rPr>
          <w:rFonts w:eastAsia="Times New Roman" w:cstheme="minorHAnsi"/>
          <w:color w:val="000000"/>
          <w:sz w:val="24"/>
          <w:szCs w:val="24"/>
          <w:lang w:eastAsia="pl-PL"/>
        </w:rPr>
        <w:t>dokonywanie drobnych napraw oraz wymienianie płynów eksploatacyjnych i opon w koparko-ładowarce</w:t>
      </w:r>
    </w:p>
    <w:p w:rsidR="00001ACC" w:rsidRPr="0045098B" w:rsidRDefault="00001ACC" w:rsidP="00001AC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6" w:lineRule="atLeast"/>
        <w:ind w:left="45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5098B">
        <w:rPr>
          <w:rFonts w:eastAsia="Times New Roman" w:cstheme="minorHAnsi"/>
          <w:color w:val="000000"/>
          <w:sz w:val="24"/>
          <w:szCs w:val="24"/>
          <w:lang w:eastAsia="pl-PL"/>
        </w:rPr>
        <w:t>kontrola wykonywanej pracy</w:t>
      </w:r>
    </w:p>
    <w:p w:rsidR="00001ACC" w:rsidRPr="0045098B" w:rsidRDefault="00001ACC" w:rsidP="00001AC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5098B">
        <w:rPr>
          <w:rFonts w:eastAsia="Times New Roman" w:cstheme="minorHAnsi"/>
          <w:color w:val="000000"/>
          <w:sz w:val="24"/>
          <w:szCs w:val="24"/>
          <w:lang w:eastAsia="pl-PL"/>
        </w:rPr>
        <w:br/>
      </w:r>
    </w:p>
    <w:p w:rsidR="00001ACC" w:rsidRPr="0045098B" w:rsidRDefault="00001ACC" w:rsidP="00001ACC">
      <w:pPr>
        <w:shd w:val="clear" w:color="auto" w:fill="FFFFFF"/>
        <w:spacing w:after="0" w:line="360" w:lineRule="atLeast"/>
        <w:jc w:val="both"/>
        <w:outlineLvl w:val="1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45098B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Wymagania</w:t>
      </w:r>
    </w:p>
    <w:p w:rsidR="00001ACC" w:rsidRPr="0045098B" w:rsidRDefault="00001ACC" w:rsidP="00001AC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5098B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45098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Zawód operatora koparko-ładowarki może wykonywać już osoba, która ukończyła podstawówkę lub gimnazjum (preferowane są osoby z wykształceniem zasadniczym zawodowym), ma 18 lat i ukończyła specjalistyczne szkolenie. Kandydat po zdaniu egzaminu otrzymuje „Książkę operatora maszyn roboczych” z odpowiednim wpisem dotyczącym rodzaju otrzymanych uprawnień. Uprawnienia są bezterminowe. Poruszanie się koparko-ładowarką po drogach publicznych wymaga posiadania prawa jazdy przynajmniej kategorii T i B. Wymagane są również aktualne badania lekarskie od lekarza medycyny pracy. </w:t>
      </w:r>
      <w:r w:rsidRPr="0045098B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45098B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45098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Przeciwwskazaniem do wykonywania tego zawodu są zaburzenia równowagi i świadomości, </w:t>
      </w:r>
      <w:proofErr w:type="spellStart"/>
      <w:r w:rsidRPr="0045098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niekorygowalne</w:t>
      </w:r>
      <w:proofErr w:type="spellEnd"/>
      <w:r w:rsidRPr="0045098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 wady wzroku, schorzenia słuchu, choroby kręgosłupa, choroby serca i schorzenia układu oddechowego oraz układu krążenia.</w:t>
      </w:r>
      <w:r w:rsidRPr="0045098B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45098B">
        <w:rPr>
          <w:rFonts w:eastAsia="Times New Roman" w:cstheme="minorHAnsi"/>
          <w:color w:val="000000"/>
          <w:sz w:val="24"/>
          <w:szCs w:val="24"/>
          <w:lang w:eastAsia="pl-PL"/>
        </w:rPr>
        <w:br/>
      </w:r>
    </w:p>
    <w:p w:rsidR="00001ACC" w:rsidRPr="0045098B" w:rsidRDefault="00001ACC" w:rsidP="00001AC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001ACC" w:rsidRPr="0045098B" w:rsidRDefault="00001ACC" w:rsidP="00001AC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001ACC" w:rsidRPr="0045098B" w:rsidRDefault="00001ACC" w:rsidP="00001AC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001ACC" w:rsidRPr="0045098B" w:rsidRDefault="00001ACC" w:rsidP="00001AC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001ACC" w:rsidRPr="0045098B" w:rsidRDefault="00001ACC" w:rsidP="00001AC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001ACC" w:rsidRPr="0045098B" w:rsidRDefault="00001ACC" w:rsidP="00001AC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001ACC" w:rsidRPr="0045098B" w:rsidRDefault="00001ACC" w:rsidP="00001AC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45098B" w:rsidRDefault="0045098B" w:rsidP="00001AC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:rsidR="0045098B" w:rsidRDefault="0045098B" w:rsidP="00001AC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:rsidR="00001ACC" w:rsidRPr="0045098B" w:rsidRDefault="00001ACC" w:rsidP="00001AC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45098B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lastRenderedPageBreak/>
        <w:t>Adwokat to zawód prestiżowy i odpowiedzialny – osoba na tym stanowisku broni oskarżonych w sprawach karnych, dlatego skuteczność jej działania decyduje o losie reprezentowanej przed sądem strony postępowania. Adwokaci mogą zawęzić zakres swojej działalności np. do podmiotów prawnych. Pomagają wówczas sporządzać umowy, pisma procesowe, doradzają w kwestiach podatkowych czy skomplikowanych transakcjach, a także rozwiewają inne wątpliwości klienta dotyczące kwestii prawnych odnośnie prowadzonej działalności.</w:t>
      </w:r>
    </w:p>
    <w:p w:rsidR="00001ACC" w:rsidRPr="0045098B" w:rsidRDefault="00001ACC" w:rsidP="00001AC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5098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Jeśli adwokat zajmuje się klientami fizycznymi, jego pomoc obejmuje zwykle zagadnienia z prawa cywilnego, rodzinnego i karnego, m.in. rozwodów, separacji, alimentów, ustalenia opieki nad dziećmi, spraw komorniczych czy własnościowych. Adwokat za uchybienia w pracy odpowiada dyscyplinarnie przed sądem rady adwokackiej. Za szkodę wyrządzoną klientowi może odpowiadać także cywilnie.</w:t>
      </w:r>
      <w:r w:rsidRPr="0045098B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45098B">
        <w:rPr>
          <w:rFonts w:eastAsia="Times New Roman" w:cstheme="minorHAnsi"/>
          <w:color w:val="000000"/>
          <w:sz w:val="24"/>
          <w:szCs w:val="24"/>
          <w:lang w:eastAsia="pl-PL"/>
        </w:rPr>
        <w:br/>
      </w:r>
    </w:p>
    <w:p w:rsidR="00001ACC" w:rsidRPr="0045098B" w:rsidRDefault="00001ACC" w:rsidP="00001ACC">
      <w:pPr>
        <w:shd w:val="clear" w:color="auto" w:fill="FFFFFF"/>
        <w:spacing w:after="0" w:line="360" w:lineRule="atLeast"/>
        <w:jc w:val="both"/>
        <w:outlineLvl w:val="1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45098B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Czym się zajmuje adwokat (Zakres obowiązków):</w:t>
      </w:r>
    </w:p>
    <w:p w:rsidR="00001ACC" w:rsidRPr="0045098B" w:rsidRDefault="00001ACC" w:rsidP="00001AC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5098B">
        <w:rPr>
          <w:rFonts w:eastAsia="Times New Roman" w:cstheme="minorHAnsi"/>
          <w:color w:val="000000"/>
          <w:sz w:val="24"/>
          <w:szCs w:val="24"/>
          <w:lang w:eastAsia="pl-PL"/>
        </w:rPr>
        <w:br/>
      </w:r>
    </w:p>
    <w:p w:rsidR="00001ACC" w:rsidRPr="0045098B" w:rsidRDefault="00001ACC" w:rsidP="00001AC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36" w:lineRule="atLeast"/>
        <w:ind w:left="45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5098B">
        <w:rPr>
          <w:rFonts w:eastAsia="Times New Roman" w:cstheme="minorHAnsi"/>
          <w:color w:val="000000"/>
          <w:sz w:val="24"/>
          <w:szCs w:val="24"/>
          <w:lang w:eastAsia="pl-PL"/>
        </w:rPr>
        <w:t>pomoc prawna z zakresu różnych gałęzi prawa – cywilnego, karnego, rodzinnego, finansowego itp.</w:t>
      </w:r>
    </w:p>
    <w:p w:rsidR="00001ACC" w:rsidRPr="0045098B" w:rsidRDefault="00001ACC" w:rsidP="00001AC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36" w:lineRule="atLeast"/>
        <w:ind w:left="45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5098B">
        <w:rPr>
          <w:rFonts w:eastAsia="Times New Roman" w:cstheme="minorHAnsi"/>
          <w:color w:val="000000"/>
          <w:sz w:val="24"/>
          <w:szCs w:val="24"/>
          <w:lang w:eastAsia="pl-PL"/>
        </w:rPr>
        <w:t>pomoc w sporządzaniu różnego rodzaju umów i dokumentów</w:t>
      </w:r>
    </w:p>
    <w:p w:rsidR="00001ACC" w:rsidRPr="0045098B" w:rsidRDefault="00001ACC" w:rsidP="00001AC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36" w:lineRule="atLeast"/>
        <w:ind w:left="45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5098B">
        <w:rPr>
          <w:rFonts w:eastAsia="Times New Roman" w:cstheme="minorHAnsi"/>
          <w:color w:val="000000"/>
          <w:sz w:val="24"/>
          <w:szCs w:val="24"/>
          <w:lang w:eastAsia="pl-PL"/>
        </w:rPr>
        <w:t>reprezentowanie klienta przed sądem po uzyskaniu od niego pełnomocnictwa</w:t>
      </w:r>
    </w:p>
    <w:p w:rsidR="00001ACC" w:rsidRPr="0045098B" w:rsidRDefault="00001ACC" w:rsidP="00001ACC">
      <w:pPr>
        <w:shd w:val="clear" w:color="auto" w:fill="FFFFFF"/>
        <w:spacing w:after="0" w:line="360" w:lineRule="atLeast"/>
        <w:jc w:val="both"/>
        <w:outlineLvl w:val="1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45098B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Wymagania</w:t>
      </w:r>
    </w:p>
    <w:p w:rsidR="00001ACC" w:rsidRPr="0045098B" w:rsidRDefault="00001ACC" w:rsidP="00001AC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5098B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45098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Podstawowym wymogiem stawianym kandydatom na stanowisko adwokata jest ukończenie studiów prawniczych, a następnie zrobienie aplikacji (trwa to cztery lata) i zdanie egzaminu adwokackiego. Warunek aplikacji i złożenia egzaminu nie dotyczy profesorów i doktorów habilitowanych nauk prawnych oraz sędziów, prokuratorów, radców i notariuszy o co najmniej trzyletniej praktyce. Co ważne – adwokat musi posiadać pełnię praw publicznych. </w:t>
      </w:r>
      <w:r w:rsidRPr="0045098B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45098B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45098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Z pewnością nie każdy odnajdzie się w tym zawodzie. Aby być dobrym adwokatem, konieczna jest spostrzegawczość, umiejętność łączenia faktów, dociekliwość, empatia (przy równoczesnym zachowaniu dystansu do danej sprawy i obiektywnego spojrzenia na nią), umiejętność postępowania z ludźmi, inteligencja oraz zdolność logicznego myślenia.</w:t>
      </w:r>
    </w:p>
    <w:p w:rsidR="00001ACC" w:rsidRPr="0045098B" w:rsidRDefault="00001ACC" w:rsidP="00001ACC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001ACC" w:rsidRPr="0045098B" w:rsidSect="001B753B"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1E0" w:rsidRDefault="009301E0" w:rsidP="00EF3930">
      <w:pPr>
        <w:spacing w:after="0" w:line="240" w:lineRule="auto"/>
      </w:pPr>
      <w:r>
        <w:separator/>
      </w:r>
    </w:p>
  </w:endnote>
  <w:endnote w:type="continuationSeparator" w:id="0">
    <w:p w:rsidR="009301E0" w:rsidRDefault="009301E0" w:rsidP="00EF3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1E0" w:rsidRDefault="009301E0" w:rsidP="00EF3930">
      <w:pPr>
        <w:spacing w:after="0" w:line="240" w:lineRule="auto"/>
      </w:pPr>
      <w:r>
        <w:separator/>
      </w:r>
    </w:p>
  </w:footnote>
  <w:footnote w:type="continuationSeparator" w:id="0">
    <w:p w:rsidR="009301E0" w:rsidRDefault="009301E0" w:rsidP="00EF3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B58EB"/>
    <w:multiLevelType w:val="hybridMultilevel"/>
    <w:tmpl w:val="0D46B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E285E"/>
    <w:multiLevelType w:val="hybridMultilevel"/>
    <w:tmpl w:val="90CA093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CF15DA9"/>
    <w:multiLevelType w:val="hybridMultilevel"/>
    <w:tmpl w:val="C6ECD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B00D4"/>
    <w:multiLevelType w:val="hybridMultilevel"/>
    <w:tmpl w:val="031CC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B1F43"/>
    <w:multiLevelType w:val="multilevel"/>
    <w:tmpl w:val="F5FE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B65822"/>
    <w:multiLevelType w:val="hybridMultilevel"/>
    <w:tmpl w:val="C3A05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3C2434"/>
    <w:multiLevelType w:val="multilevel"/>
    <w:tmpl w:val="1A12A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452208"/>
    <w:multiLevelType w:val="multilevel"/>
    <w:tmpl w:val="9C4A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720ACB"/>
    <w:multiLevelType w:val="hybridMultilevel"/>
    <w:tmpl w:val="9D5AF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BE7C39"/>
    <w:multiLevelType w:val="multilevel"/>
    <w:tmpl w:val="CA329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930"/>
    <w:rsid w:val="00001ACC"/>
    <w:rsid w:val="00020F27"/>
    <w:rsid w:val="00051DFE"/>
    <w:rsid w:val="0015158B"/>
    <w:rsid w:val="001B753B"/>
    <w:rsid w:val="00270DEE"/>
    <w:rsid w:val="00425597"/>
    <w:rsid w:val="0045098B"/>
    <w:rsid w:val="0047543A"/>
    <w:rsid w:val="004C7B23"/>
    <w:rsid w:val="00653940"/>
    <w:rsid w:val="006F04D5"/>
    <w:rsid w:val="009301E0"/>
    <w:rsid w:val="00933470"/>
    <w:rsid w:val="00AD784E"/>
    <w:rsid w:val="00C408E7"/>
    <w:rsid w:val="00DA55BB"/>
    <w:rsid w:val="00EF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83C78"/>
  <w15:chartTrackingRefBased/>
  <w15:docId w15:val="{17A3AB5A-49D6-4963-87D8-D3BB913D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04D5"/>
  </w:style>
  <w:style w:type="paragraph" w:styleId="Nagwek2">
    <w:name w:val="heading 2"/>
    <w:basedOn w:val="Normalny"/>
    <w:link w:val="Nagwek2Znak"/>
    <w:uiPriority w:val="9"/>
    <w:qFormat/>
    <w:rsid w:val="00001A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3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cior">
    <w:name w:val="tekscior"/>
    <w:basedOn w:val="Normalny"/>
    <w:link w:val="teksciorZnak"/>
    <w:qFormat/>
    <w:rsid w:val="00EF3930"/>
    <w:pPr>
      <w:spacing w:before="240" w:after="240" w:line="360" w:lineRule="auto"/>
      <w:jc w:val="both"/>
    </w:pPr>
    <w:rPr>
      <w:rFonts w:ascii="Verdana" w:eastAsia="Times New Roman" w:hAnsi="Verdana" w:cs="Calibri"/>
      <w:sz w:val="24"/>
      <w:szCs w:val="24"/>
      <w:lang w:eastAsia="pl-PL"/>
    </w:rPr>
  </w:style>
  <w:style w:type="character" w:customStyle="1" w:styleId="teksciorZnak">
    <w:name w:val="tekscior Znak"/>
    <w:link w:val="tekscior"/>
    <w:rsid w:val="00EF3930"/>
    <w:rPr>
      <w:rFonts w:ascii="Verdana" w:eastAsia="Times New Roman" w:hAnsi="Verdana" w:cs="Calibri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F393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F3930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3930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DA55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20F2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0F2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C7B2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001AC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Bartczak-Bednarska</dc:creator>
  <cp:keywords/>
  <dc:description/>
  <cp:lastModifiedBy>Grażyna Bartczak-Bednarska</cp:lastModifiedBy>
  <cp:revision>2</cp:revision>
  <dcterms:created xsi:type="dcterms:W3CDTF">2019-01-22T00:45:00Z</dcterms:created>
  <dcterms:modified xsi:type="dcterms:W3CDTF">2019-01-22T00:45:00Z</dcterms:modified>
</cp:coreProperties>
</file>